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41" w:rsidRDefault="00C41541" w:rsidP="00C41541">
      <w:pPr>
        <w:spacing w:line="520" w:lineRule="exact"/>
        <w:rPr>
          <w:rFonts w:ascii="黑体" w:eastAsia="黑体" w:hAnsi="黑体" w:hint="eastAsia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t>附件2</w:t>
      </w:r>
    </w:p>
    <w:p w:rsidR="00C41541" w:rsidRDefault="00C41541" w:rsidP="00C41541">
      <w:pPr>
        <w:spacing w:line="360" w:lineRule="auto"/>
        <w:jc w:val="center"/>
        <w:rPr>
          <w:rFonts w:ascii="方正小标宋_GBK" w:eastAsia="方正小标宋_GBK" w:hAnsi="仿宋_GB2312" w:cs="仿宋_GB2312" w:hint="eastAsia"/>
          <w:bCs/>
          <w:color w:val="000000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bCs/>
          <w:color w:val="000000"/>
          <w:sz w:val="36"/>
          <w:szCs w:val="36"/>
        </w:rPr>
        <w:t>“2019智能用电服务乡村振兴战略”协作方案</w:t>
      </w:r>
    </w:p>
    <w:p w:rsidR="00C41541" w:rsidRDefault="00C41541" w:rsidP="00C41541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cs="仿宋_GB2312" w:hint="eastAsia"/>
          <w:sz w:val="32"/>
          <w:szCs w:val="32"/>
        </w:rPr>
        <w:t>协办单位（金额：12万元）主要享受以下权益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仿宋_GB2312" w:hint="eastAsia"/>
          <w:b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1.单位名称将出现在研讨活动相关的物料及宣传报道中。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2.单位领导将作为嘉宾参加专题研讨活动，组委会为公司做特别鸣谢，安排做主题演讲20分钟，并获得现场6人坐席。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3.提供6块展板（尺寸：0.8 m </w:t>
      </w:r>
      <w:r>
        <w:rPr>
          <w:rFonts w:ascii="仿宋" w:eastAsia="仿宋" w:hAnsi="仿宋" w:cs="Arial"/>
          <w:sz w:val="32"/>
          <w:szCs w:val="32"/>
        </w:rPr>
        <w:t>×</w:t>
      </w:r>
      <w:r>
        <w:rPr>
          <w:rFonts w:ascii="仿宋" w:eastAsia="仿宋" w:hAnsi="仿宋" w:cs="Arial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2.0 m），展示企业案例或方案。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4.在活动媒体上优先刊登新闻宣传报道文稿。</w:t>
      </w:r>
    </w:p>
    <w:p w:rsidR="00C41541" w:rsidRDefault="00C41541" w:rsidP="00C41541">
      <w:pPr>
        <w:numPr>
          <w:ilvl w:val="0"/>
          <w:numId w:val="1"/>
        </w:numPr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在《农电管理》《农村电气化》期刊刊登插页广告3期，并优先刊登优秀论文。</w:t>
      </w:r>
    </w:p>
    <w:p w:rsidR="00C41541" w:rsidRDefault="00C41541" w:rsidP="00C41541">
      <w:pPr>
        <w:numPr>
          <w:ilvl w:val="0"/>
          <w:numId w:val="1"/>
        </w:numPr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赠送全年《农电管理》《农村电气化》期刊各5套。</w:t>
      </w:r>
    </w:p>
    <w:p w:rsidR="00C41541" w:rsidRDefault="00C41541" w:rsidP="00C41541">
      <w:pPr>
        <w:numPr>
          <w:ilvl w:val="0"/>
          <w:numId w:val="1"/>
        </w:numPr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中国农村电气化网刊载新闻报道100篇以上。</w:t>
      </w:r>
    </w:p>
    <w:p w:rsidR="00C41541" w:rsidRDefault="00C41541" w:rsidP="00C41541">
      <w:pPr>
        <w:spacing w:line="580" w:lineRule="exact"/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二、特邀单位</w:t>
      </w:r>
      <w:r>
        <w:rPr>
          <w:rFonts w:ascii="黑体" w:eastAsia="黑体" w:hAnsi="黑体" w:cs="仿宋_GB2312" w:hint="eastAsia"/>
          <w:sz w:val="32"/>
          <w:szCs w:val="32"/>
        </w:rPr>
        <w:t>（金额：6万元）主要享受以下权益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仿宋_GB2312" w:hint="eastAsia"/>
          <w:b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1.单位名称将出现在研讨活动相关的物料及宣传、报道中。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2.单位领导将作为嘉宾参加专题研讨活动，组委会为公司做特别鸣谢，安排作发言10分钟，并获得现场4人坐席。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3.提供4块展板（尺寸：0.8 m </w:t>
      </w:r>
      <w:r>
        <w:rPr>
          <w:rFonts w:ascii="仿宋" w:eastAsia="仿宋" w:hAnsi="仿宋" w:cs="Arial"/>
          <w:sz w:val="32"/>
          <w:szCs w:val="32"/>
        </w:rPr>
        <w:t>×</w:t>
      </w:r>
      <w:r>
        <w:rPr>
          <w:rFonts w:ascii="仿宋" w:eastAsia="仿宋" w:hAnsi="仿宋" w:cs="Arial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2.0 m），展示企业案例或方案。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4.在活动媒体上优先刊登新闻宣传报道文稿。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5.在《农电管理》《农村电气化》期刊刊登插页广告2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期，并优先刊登优秀论文。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6.赠送全年《农电管理》《农村电气化》期刊各3套。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7.中国农村电气化网刊载新闻报道60篇以上。</w:t>
      </w:r>
    </w:p>
    <w:p w:rsidR="00C41541" w:rsidRDefault="00C41541" w:rsidP="00C41541">
      <w:pPr>
        <w:spacing w:line="580" w:lineRule="exact"/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cs="仿宋_GB2312" w:hint="eastAsia"/>
          <w:sz w:val="32"/>
          <w:szCs w:val="32"/>
        </w:rPr>
        <w:t>协作单位（金额：4万元）主要享受以下权益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仿宋_GB2312" w:hint="eastAsia"/>
          <w:b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1.单位名称将出现在研讨活动相关的物料及宣传报道中。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2.单位领导将作为嘉宾参加专题研讨活动，组委会为公司做特别鸣谢，并获得现场2人坐席。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3.提供2块展板（尺寸：0.8 m </w:t>
      </w:r>
      <w:r>
        <w:rPr>
          <w:rFonts w:ascii="仿宋" w:eastAsia="仿宋" w:hAnsi="仿宋" w:cs="Arial"/>
          <w:sz w:val="32"/>
          <w:szCs w:val="32"/>
        </w:rPr>
        <w:t>×</w:t>
      </w:r>
      <w:r>
        <w:rPr>
          <w:rFonts w:ascii="仿宋" w:eastAsia="仿宋" w:hAnsi="仿宋" w:cs="Arial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2.0 m），展示企业案例或方案。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4.在《农电管理》《农村电气化》期刊刊登插页广告1期，并优先刊登优秀论文。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5.赠送全年《农电管理》《农村电气化》期刊各2套。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6.中国农村电气化网刊载新闻报道40篇以上。</w:t>
      </w:r>
    </w:p>
    <w:p w:rsidR="00C41541" w:rsidRDefault="00C41541" w:rsidP="00C41541">
      <w:pPr>
        <w:spacing w:line="580" w:lineRule="exact"/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cs="仿宋_GB2312" w:hint="eastAsia"/>
          <w:sz w:val="32"/>
          <w:szCs w:val="32"/>
        </w:rPr>
        <w:t>支持单位（金额：2万元）主要享受以下权益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仿宋_GB2312" w:hint="eastAsia"/>
          <w:b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1.单位名称将出现在研讨活动相关的物料及宣传、报道中。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2.单位领导将作为嘉宾参加专题研讨活动，组委会为公司做特别鸣谢，并获得现场2人坐席。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3.提供1块展板（尺寸：0.8 m </w:t>
      </w:r>
      <w:r>
        <w:rPr>
          <w:rFonts w:ascii="仿宋" w:eastAsia="仿宋" w:hAnsi="仿宋" w:cs="Arial"/>
          <w:sz w:val="32"/>
          <w:szCs w:val="32"/>
        </w:rPr>
        <w:t>×</w:t>
      </w:r>
      <w:r>
        <w:rPr>
          <w:rFonts w:ascii="仿宋" w:eastAsia="仿宋" w:hAnsi="仿宋" w:cs="Arial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2.0 m），展示企业案例或方案。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4.在《农电管理》《农村电气化》期刊优先刊登优秀论文。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5.赠送全年《农电管理》《农村电气化》期刊各1套。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6.中国农村电气化网刊载新闻报道30篇以上。</w:t>
      </w:r>
    </w:p>
    <w:p w:rsidR="00C41541" w:rsidRDefault="00C41541" w:rsidP="00C41541">
      <w:pPr>
        <w:numPr>
          <w:ilvl w:val="0"/>
          <w:numId w:val="2"/>
        </w:numPr>
        <w:spacing w:line="580" w:lineRule="exact"/>
        <w:ind w:firstLineChars="200" w:firstLine="560"/>
        <w:rPr>
          <w:rFonts w:ascii="黑体" w:eastAsia="黑体" w:hAnsi="黑体" w:cs="仿宋_GB2312" w:hint="eastAsia"/>
          <w:spacing w:val="-20"/>
          <w:sz w:val="32"/>
          <w:szCs w:val="32"/>
        </w:rPr>
      </w:pPr>
      <w:r>
        <w:rPr>
          <w:rFonts w:ascii="黑体" w:eastAsia="黑体" w:hAnsi="黑体" w:cs="仿宋_GB2312" w:hint="eastAsia"/>
          <w:spacing w:val="-20"/>
          <w:sz w:val="32"/>
          <w:szCs w:val="32"/>
        </w:rPr>
        <w:t>展览展示（展位金额：3万元/</w:t>
      </w:r>
      <w:proofErr w:type="gramStart"/>
      <w:r>
        <w:rPr>
          <w:rFonts w:ascii="黑体" w:eastAsia="黑体" w:hAnsi="黑体" w:cs="仿宋_GB2312" w:hint="eastAsia"/>
          <w:spacing w:val="-20"/>
          <w:sz w:val="32"/>
          <w:szCs w:val="32"/>
        </w:rPr>
        <w:t>个</w:t>
      </w:r>
      <w:proofErr w:type="gramEnd"/>
      <w:r>
        <w:rPr>
          <w:rFonts w:ascii="黑体" w:eastAsia="黑体" w:hAnsi="黑体" w:cs="仿宋_GB2312" w:hint="eastAsia"/>
          <w:spacing w:val="-20"/>
          <w:sz w:val="32"/>
          <w:szCs w:val="32"/>
        </w:rPr>
        <w:t>；展板金额：1万元/</w:t>
      </w:r>
      <w:proofErr w:type="gramStart"/>
      <w:r>
        <w:rPr>
          <w:rFonts w:ascii="黑体" w:eastAsia="黑体" w:hAnsi="黑体" w:cs="仿宋_GB2312" w:hint="eastAsia"/>
          <w:spacing w:val="-20"/>
          <w:sz w:val="32"/>
          <w:szCs w:val="32"/>
        </w:rPr>
        <w:t>个</w:t>
      </w:r>
      <w:proofErr w:type="gramEnd"/>
      <w:r>
        <w:rPr>
          <w:rFonts w:ascii="黑体" w:eastAsia="黑体" w:hAnsi="黑体" w:cs="仿宋_GB2312" w:hint="eastAsia"/>
          <w:spacing w:val="-20"/>
          <w:sz w:val="32"/>
          <w:szCs w:val="32"/>
        </w:rPr>
        <w:t>）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Arial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1.展位：规格3</w:t>
      </w:r>
      <w:r>
        <w:rPr>
          <w:rFonts w:ascii="仿宋" w:eastAsia="仿宋" w:hAnsi="仿宋" w:cs="仿宋_GB2312"/>
          <w:sz w:val="32"/>
          <w:szCs w:val="32"/>
        </w:rPr>
        <w:t xml:space="preserve"> m </w:t>
      </w:r>
      <w:r>
        <w:rPr>
          <w:rFonts w:ascii="仿宋" w:eastAsia="仿宋" w:hAnsi="仿宋" w:cs="Arial"/>
          <w:sz w:val="32"/>
          <w:szCs w:val="32"/>
        </w:rPr>
        <w:t xml:space="preserve">× </w:t>
      </w:r>
      <w:r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/>
          <w:sz w:val="32"/>
          <w:szCs w:val="32"/>
        </w:rPr>
        <w:t xml:space="preserve"> m</w:t>
      </w:r>
      <w:r>
        <w:rPr>
          <w:rFonts w:ascii="仿宋" w:eastAsia="仿宋" w:hAnsi="仿宋" w:cs="Arial" w:hint="eastAsia"/>
          <w:sz w:val="32"/>
          <w:szCs w:val="32"/>
        </w:rPr>
        <w:t>；</w:t>
      </w:r>
    </w:p>
    <w:p w:rsidR="00C41541" w:rsidRDefault="00C41541" w:rsidP="00C41541">
      <w:pPr>
        <w:spacing w:line="580" w:lineRule="exact"/>
        <w:ind w:firstLineChars="200" w:firstLine="640"/>
        <w:rPr>
          <w:rFonts w:ascii="仿宋" w:eastAsia="仿宋" w:hAnsi="仿宋" w:cs="Arial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>
        <w:rPr>
          <w:rFonts w:ascii="仿宋" w:eastAsia="仿宋" w:hAnsi="仿宋" w:cs="Arial" w:hint="eastAsia"/>
          <w:sz w:val="32"/>
          <w:szCs w:val="32"/>
        </w:rPr>
        <w:t>展板：规格</w:t>
      </w:r>
      <w:r>
        <w:rPr>
          <w:rFonts w:ascii="仿宋" w:eastAsia="仿宋" w:hAnsi="仿宋" w:cs="仿宋_GB2312" w:hint="eastAsia"/>
          <w:sz w:val="32"/>
          <w:szCs w:val="32"/>
        </w:rPr>
        <w:t>0.8</w:t>
      </w:r>
      <w:r>
        <w:rPr>
          <w:rFonts w:ascii="仿宋" w:eastAsia="仿宋" w:hAnsi="仿宋" w:cs="仿宋_GB2312"/>
          <w:sz w:val="32"/>
          <w:szCs w:val="32"/>
        </w:rPr>
        <w:t xml:space="preserve"> m </w:t>
      </w:r>
      <w:r>
        <w:rPr>
          <w:rFonts w:ascii="仿宋" w:eastAsia="仿宋" w:hAnsi="仿宋" w:cs="Arial"/>
          <w:sz w:val="32"/>
          <w:szCs w:val="32"/>
        </w:rPr>
        <w:t xml:space="preserve">× </w:t>
      </w:r>
      <w:r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/>
          <w:sz w:val="32"/>
          <w:szCs w:val="32"/>
        </w:rPr>
        <w:t xml:space="preserve"> m</w:t>
      </w:r>
      <w:r>
        <w:rPr>
          <w:rFonts w:ascii="仿宋" w:eastAsia="仿宋" w:hAnsi="仿宋" w:cs="Arial" w:hint="eastAsia"/>
          <w:sz w:val="32"/>
          <w:szCs w:val="32"/>
        </w:rPr>
        <w:t>。</w:t>
      </w:r>
    </w:p>
    <w:p w:rsidR="0057249E" w:rsidRPr="00C41541" w:rsidRDefault="0057249E"/>
    <w:sectPr w:rsidR="0057249E" w:rsidRPr="00C41541" w:rsidSect="00572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415A1"/>
    <w:multiLevelType w:val="singleLevel"/>
    <w:tmpl w:val="56D415A1"/>
    <w:lvl w:ilvl="0">
      <w:start w:val="5"/>
      <w:numFmt w:val="decimal"/>
      <w:suff w:val="nothing"/>
      <w:lvlText w:val="%1."/>
      <w:lvlJc w:val="left"/>
    </w:lvl>
  </w:abstractNum>
  <w:abstractNum w:abstractNumId="1">
    <w:nsid w:val="56EA49A1"/>
    <w:multiLevelType w:val="singleLevel"/>
    <w:tmpl w:val="56EA49A1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1541"/>
    <w:rsid w:val="0057249E"/>
    <w:rsid w:val="00C4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4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2019-01-18T06:59:00Z</dcterms:created>
  <dcterms:modified xsi:type="dcterms:W3CDTF">2019-01-18T07:00:00Z</dcterms:modified>
</cp:coreProperties>
</file>